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B" w:rsidRDefault="00BA38EB" w:rsidP="007A1B55">
      <w:pPr>
        <w:jc w:val="center"/>
        <w:rPr>
          <w:b/>
        </w:rPr>
      </w:pPr>
      <w:bookmarkStart w:id="0" w:name="_GoBack"/>
      <w:bookmarkEnd w:id="0"/>
    </w:p>
    <w:p w:rsidR="007A1B55" w:rsidRPr="007A1B55" w:rsidRDefault="007A1B55" w:rsidP="007A1B55">
      <w:pPr>
        <w:jc w:val="center"/>
        <w:rPr>
          <w:b/>
        </w:rPr>
      </w:pPr>
      <w:r w:rsidRPr="007A1B55">
        <w:rPr>
          <w:b/>
        </w:rPr>
        <w:t>„Ośrod</w:t>
      </w:r>
      <w:r>
        <w:rPr>
          <w:b/>
        </w:rPr>
        <w:t>ek</w:t>
      </w:r>
      <w:r w:rsidRPr="007A1B55">
        <w:rPr>
          <w:b/>
        </w:rPr>
        <w:t xml:space="preserve"> Wsparcia Ekonomii Społecznej</w:t>
      </w:r>
      <w:r>
        <w:rPr>
          <w:b/>
        </w:rPr>
        <w:t xml:space="preserve"> dla Regionu Koszalińskiego</w:t>
      </w:r>
      <w:r w:rsidRPr="007A1B55">
        <w:rPr>
          <w:b/>
        </w:rPr>
        <w:t>”</w:t>
      </w:r>
    </w:p>
    <w:p w:rsidR="007A1B55" w:rsidRPr="007A1B55" w:rsidRDefault="007A1B55" w:rsidP="007A1B55">
      <w:pPr>
        <w:jc w:val="center"/>
        <w:rPr>
          <w:b/>
        </w:rPr>
      </w:pPr>
      <w:r w:rsidRPr="007A1B55">
        <w:rPr>
          <w:b/>
        </w:rPr>
        <w:t>Program szkolenia</w:t>
      </w:r>
    </w:p>
    <w:p w:rsidR="007A1B55" w:rsidRPr="007A1B55" w:rsidRDefault="007A1B55" w:rsidP="007A1B55">
      <w:pPr>
        <w:jc w:val="center"/>
        <w:rPr>
          <w:sz w:val="28"/>
        </w:rPr>
      </w:pPr>
      <w:r w:rsidRPr="007A1B55">
        <w:rPr>
          <w:sz w:val="28"/>
        </w:rPr>
        <w:t>„</w:t>
      </w:r>
      <w:r w:rsidRPr="007A1B55">
        <w:rPr>
          <w:b/>
          <w:sz w:val="28"/>
        </w:rPr>
        <w:t>Sprawozdawczość  finansowa i merytoryczna PES</w:t>
      </w:r>
      <w:r w:rsidRPr="007A1B55">
        <w:rPr>
          <w:sz w:val="28"/>
        </w:rPr>
        <w:t>”</w:t>
      </w:r>
    </w:p>
    <w:p w:rsidR="007A1B55" w:rsidRPr="007A1B55" w:rsidRDefault="007A1B55" w:rsidP="007A1B55">
      <w:pPr>
        <w:jc w:val="center"/>
      </w:pPr>
      <w:r w:rsidRPr="007A1B55">
        <w:t>Termin:</w:t>
      </w:r>
      <w:r w:rsidRPr="007A1B55">
        <w:rPr>
          <w:b/>
        </w:rPr>
        <w:t xml:space="preserve"> </w:t>
      </w:r>
      <w:r>
        <w:rPr>
          <w:b/>
        </w:rPr>
        <w:t xml:space="preserve">13-14 </w:t>
      </w:r>
      <w:r w:rsidRPr="007A1B55">
        <w:rPr>
          <w:b/>
        </w:rPr>
        <w:t xml:space="preserve"> </w:t>
      </w:r>
      <w:r>
        <w:rPr>
          <w:b/>
        </w:rPr>
        <w:t>marca</w:t>
      </w:r>
      <w:r w:rsidRPr="007A1B55">
        <w:rPr>
          <w:b/>
        </w:rPr>
        <w:t xml:space="preserve"> 2013 r.</w:t>
      </w:r>
      <w:r w:rsidRPr="007A1B55">
        <w:t xml:space="preserve"> Miejsce szkolenia:</w:t>
      </w:r>
      <w:r w:rsidRPr="007A1B55">
        <w:rPr>
          <w:b/>
        </w:rPr>
        <w:t xml:space="preserve"> </w:t>
      </w:r>
      <w:r>
        <w:rPr>
          <w:b/>
        </w:rPr>
        <w:t xml:space="preserve">Koszalin </w:t>
      </w:r>
      <w:r w:rsidRPr="007A1B55">
        <w:rPr>
          <w:b/>
        </w:rPr>
        <w:t xml:space="preserve"> </w:t>
      </w:r>
      <w:r w:rsidRPr="007A1B55">
        <w:t xml:space="preserve">Trener: </w:t>
      </w:r>
      <w:r w:rsidRPr="007A1B55">
        <w:rPr>
          <w:b/>
        </w:rPr>
        <w:t>Emilia Kowalska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664"/>
      </w:tblGrid>
      <w:tr w:rsidR="007A1B55" w:rsidRPr="007A1B55" w:rsidTr="00E259D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328E" w:rsidRDefault="007F328E" w:rsidP="00E259D4">
            <w:pPr>
              <w:jc w:val="center"/>
              <w:rPr>
                <w:b/>
              </w:rPr>
            </w:pPr>
          </w:p>
          <w:p w:rsidR="007A1B55" w:rsidRPr="007F328E" w:rsidRDefault="007A1B55" w:rsidP="00E259D4">
            <w:pPr>
              <w:jc w:val="center"/>
              <w:rPr>
                <w:b/>
              </w:rPr>
            </w:pPr>
            <w:r>
              <w:rPr>
                <w:b/>
              </w:rPr>
              <w:t>Środa, 13.03</w:t>
            </w:r>
            <w:r w:rsidRPr="007A1B55">
              <w:rPr>
                <w:b/>
              </w:rPr>
              <w:t>.2013</w:t>
            </w:r>
          </w:p>
        </w:tc>
      </w:tr>
      <w:tr w:rsidR="007A1B55" w:rsidRPr="007A1B55" w:rsidTr="00E259D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8.</w:t>
            </w:r>
            <w:r>
              <w:t>00</w:t>
            </w:r>
            <w:r w:rsidRPr="007A1B55">
              <w:t xml:space="preserve"> – 9.</w:t>
            </w:r>
            <w:r>
              <w:t>00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Przyjazd uczestników szkolenia. Poczęstunek.</w:t>
            </w:r>
          </w:p>
        </w:tc>
      </w:tr>
      <w:tr w:rsidR="007A1B55" w:rsidRPr="007A1B55" w:rsidTr="00E259D4">
        <w:trPr>
          <w:trHeight w:val="155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9.</w:t>
            </w:r>
            <w:r>
              <w:t>00</w:t>
            </w:r>
            <w:r w:rsidRPr="007A1B55">
              <w:t xml:space="preserve"> – 1</w:t>
            </w:r>
            <w:r w:rsidR="00E259D4">
              <w:t>0</w:t>
            </w:r>
            <w:r w:rsidRPr="007A1B55">
              <w:t>.</w:t>
            </w:r>
            <w:r w:rsidR="00E259D4">
              <w:t>3</w:t>
            </w:r>
            <w:r w:rsidR="00752B97">
              <w:t>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Organizacja rachunkowości w podmiotach ekonomii społecznej:</w:t>
            </w:r>
          </w:p>
          <w:p w:rsidR="007A1B55" w:rsidRPr="007A1B55" w:rsidRDefault="007A1B55" w:rsidP="00E259D4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 w:rsidRPr="007A1B55">
              <w:t>Charakterystyka organizacji pozarządowych i innych podmiotów ekonomii społecznej ( KRS, REGON, NIP),</w:t>
            </w:r>
          </w:p>
          <w:p w:rsidR="007A1B55" w:rsidRPr="007A1B55" w:rsidRDefault="007A1B55" w:rsidP="00E259D4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 w:rsidRPr="007A1B55">
              <w:t xml:space="preserve">Podstawy prawne oraz zakres rachunkowości organizacji </w:t>
            </w:r>
          </w:p>
          <w:p w:rsidR="007A1B55" w:rsidRPr="007A1B55" w:rsidRDefault="007A1B55" w:rsidP="00E259D4">
            <w:r w:rsidRPr="007A1B55">
              <w:t xml:space="preserve">            pozarządowych i innych podmiotów ekonomii społecznej</w:t>
            </w:r>
          </w:p>
        </w:tc>
      </w:tr>
      <w:tr w:rsidR="007A1B55" w:rsidRPr="007A1B55" w:rsidTr="00E259D4">
        <w:trPr>
          <w:trHeight w:val="49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52B97" w:rsidP="00E259D4">
            <w:r>
              <w:t>1</w:t>
            </w:r>
            <w:r w:rsidR="00E259D4">
              <w:t>0</w:t>
            </w:r>
            <w:r w:rsidR="007A1B55" w:rsidRPr="007A1B55">
              <w:t>.</w:t>
            </w:r>
            <w:r w:rsidR="00E259D4">
              <w:t>3</w:t>
            </w:r>
            <w:r w:rsidR="007A1B55" w:rsidRPr="007A1B55">
              <w:t xml:space="preserve">0 – </w:t>
            </w:r>
            <w:r>
              <w:t>1</w:t>
            </w:r>
            <w:r w:rsidR="00E259D4">
              <w:t>0</w:t>
            </w:r>
            <w:r w:rsidR="007A1B55" w:rsidRPr="007A1B55">
              <w:t>.</w:t>
            </w:r>
            <w:r w:rsidR="00E259D4">
              <w:t>4</w:t>
            </w:r>
            <w:r w:rsidR="007A1B55">
              <w:t>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A1B55" w:rsidP="00E259D4">
            <w:r w:rsidRPr="007A1B55">
              <w:t>Przerwa (serwis kawowy)</w:t>
            </w:r>
          </w:p>
        </w:tc>
      </w:tr>
      <w:tr w:rsidR="007A1B55" w:rsidRPr="007A1B55" w:rsidTr="00E259D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>
              <w:t>1</w:t>
            </w:r>
            <w:r w:rsidR="00E259D4">
              <w:t>0</w:t>
            </w:r>
            <w:r w:rsidRPr="007A1B55">
              <w:t>.</w:t>
            </w:r>
            <w:r w:rsidR="00E259D4">
              <w:t>4</w:t>
            </w:r>
            <w:r w:rsidR="00752B97">
              <w:t>5</w:t>
            </w:r>
            <w:r w:rsidRPr="007A1B55">
              <w:t xml:space="preserve"> – 1</w:t>
            </w:r>
            <w:r w:rsidR="00E259D4">
              <w:t>2</w:t>
            </w:r>
            <w:r w:rsidRPr="007A1B55">
              <w:t>.</w:t>
            </w:r>
            <w:r w:rsidR="00BA38EB">
              <w:t>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Polityka rachunkowości ( uchwała zarządu)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Zasady rachunkowości,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Plan kont,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Koszty statutowe i administracyjne, koszty na przełomie roku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Przychody statutowe,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Dokumentacja finansowa: rachunek, faktura, lista płac, umowa, nota księgowa, polisa ubezpieczeniowa, KW, KP, PK.</w:t>
            </w:r>
          </w:p>
        </w:tc>
      </w:tr>
      <w:tr w:rsidR="007A1B55" w:rsidRPr="007A1B55" w:rsidTr="00E259D4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A1B55" w:rsidP="00E259D4">
            <w:r w:rsidRPr="007A1B55">
              <w:t>1</w:t>
            </w:r>
            <w:r w:rsidR="00E259D4">
              <w:t>2</w:t>
            </w:r>
            <w:r w:rsidRPr="007A1B55">
              <w:t>.</w:t>
            </w:r>
            <w:r w:rsidR="00BA38EB">
              <w:t>15</w:t>
            </w:r>
            <w:r w:rsidRPr="007A1B55">
              <w:t xml:space="preserve"> – 1</w:t>
            </w:r>
            <w:r w:rsidR="00E259D4">
              <w:t>2</w:t>
            </w:r>
            <w:r w:rsidRPr="007A1B55">
              <w:t>.</w:t>
            </w:r>
            <w:r w:rsidR="00E259D4">
              <w:t>45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52B97" w:rsidP="00E259D4">
            <w:r w:rsidRPr="007A1B55">
              <w:t xml:space="preserve">Przerwa obiadowa  </w:t>
            </w:r>
          </w:p>
        </w:tc>
      </w:tr>
      <w:tr w:rsidR="00E259D4" w:rsidRPr="007A1B55" w:rsidTr="00E259D4">
        <w:trPr>
          <w:trHeight w:val="12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9D4" w:rsidRPr="007A1B55" w:rsidRDefault="00E259D4" w:rsidP="00E259D4">
            <w:r w:rsidRPr="007A1B55">
              <w:t>1</w:t>
            </w:r>
            <w:r>
              <w:t>2</w:t>
            </w:r>
            <w:r w:rsidRPr="007A1B55">
              <w:t>.</w:t>
            </w:r>
            <w:r>
              <w:t>45</w:t>
            </w:r>
            <w:r w:rsidRPr="007A1B55">
              <w:t xml:space="preserve"> – 1</w:t>
            </w:r>
            <w:r>
              <w:t>4</w:t>
            </w:r>
            <w:r w:rsidRPr="007A1B55">
              <w:t>.</w:t>
            </w:r>
            <w:r>
              <w:t>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9D4" w:rsidRPr="007A1B55" w:rsidRDefault="00E259D4" w:rsidP="00E259D4">
            <w:pPr>
              <w:numPr>
                <w:ilvl w:val="0"/>
                <w:numId w:val="21"/>
              </w:numPr>
            </w:pPr>
            <w:r w:rsidRPr="007A1B55">
              <w:t>Środki trwałe, wartości niematerialne i prawne(OT,LT)</w:t>
            </w:r>
          </w:p>
          <w:p w:rsidR="00E259D4" w:rsidRPr="007A1B55" w:rsidRDefault="00E259D4" w:rsidP="00E259D4">
            <w:pPr>
              <w:numPr>
                <w:ilvl w:val="0"/>
                <w:numId w:val="21"/>
              </w:numPr>
            </w:pPr>
            <w:r w:rsidRPr="007A1B55">
              <w:t xml:space="preserve"> Gospodarka finansowa: prowadzenie kasy i rozliczeń bezgotówkowych.</w:t>
            </w:r>
          </w:p>
          <w:p w:rsidR="00E259D4" w:rsidRPr="007A1B55" w:rsidRDefault="00E259D4" w:rsidP="00E259D4">
            <w:pPr>
              <w:numPr>
                <w:ilvl w:val="0"/>
                <w:numId w:val="22"/>
              </w:numPr>
              <w:tabs>
                <w:tab w:val="left" w:pos="720"/>
              </w:tabs>
            </w:pPr>
            <w:r w:rsidRPr="007A1B55">
              <w:t>Istota i klasyfikacja przychodów, dokumentacja( rodzaje dokumentów, opisywanie, kontrola )</w:t>
            </w:r>
          </w:p>
        </w:tc>
      </w:tr>
      <w:tr w:rsidR="00E259D4" w:rsidRPr="007A1B55" w:rsidTr="00E259D4">
        <w:trPr>
          <w:trHeight w:val="496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9D4" w:rsidRPr="007A1B55" w:rsidRDefault="00E259D4" w:rsidP="00E259D4">
            <w:r w:rsidRPr="007A1B55">
              <w:t>1</w:t>
            </w:r>
            <w:r>
              <w:t>4</w:t>
            </w:r>
            <w:r w:rsidRPr="007A1B55">
              <w:t>.</w:t>
            </w:r>
            <w:r>
              <w:t>15</w:t>
            </w:r>
            <w:r w:rsidRPr="007A1B55">
              <w:t xml:space="preserve"> – </w:t>
            </w:r>
            <w:r>
              <w:t>14:30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9D4" w:rsidRPr="007A1B55" w:rsidRDefault="00E259D4" w:rsidP="00E259D4">
            <w:r w:rsidRPr="007A1B55">
              <w:t>Przerwa (serwis kawowy)</w:t>
            </w:r>
          </w:p>
        </w:tc>
      </w:tr>
      <w:tr w:rsidR="00E259D4" w:rsidRPr="007A1B55" w:rsidTr="00E259D4">
        <w:trPr>
          <w:trHeight w:val="1487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E259D4" w:rsidRPr="007A1B55" w:rsidRDefault="00E259D4" w:rsidP="00E259D4">
            <w:r>
              <w:t>14:30-16:00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9D4" w:rsidRDefault="00E259D4" w:rsidP="00E259D4">
            <w:pPr>
              <w:numPr>
                <w:ilvl w:val="0"/>
                <w:numId w:val="26"/>
              </w:numPr>
            </w:pPr>
            <w:r w:rsidRPr="007A1B55">
              <w:t>Wybrane przykłady ewidencji księgowej przychodów</w:t>
            </w:r>
          </w:p>
          <w:p w:rsidR="00E259D4" w:rsidRPr="007A1B55" w:rsidRDefault="00E259D4" w:rsidP="00E259D4">
            <w:pPr>
              <w:numPr>
                <w:ilvl w:val="0"/>
                <w:numId w:val="26"/>
              </w:numPr>
            </w:pPr>
            <w:r w:rsidRPr="007A1B55">
              <w:t xml:space="preserve">Pojęcie i podział kosztów ( weryfikacja dokumentów kosztowych, kontrola merytoryczna, formalno-rachunkowa, zatwierdzanie wydatków organizacji) </w:t>
            </w:r>
          </w:p>
          <w:p w:rsidR="00E259D4" w:rsidRPr="007A1B55" w:rsidRDefault="00E259D4" w:rsidP="00E259D4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 w:rsidRPr="007A1B55">
              <w:t xml:space="preserve">Ewidencja najczęściej występujących pozycji kosztów. </w:t>
            </w:r>
          </w:p>
        </w:tc>
      </w:tr>
      <w:tr w:rsidR="007A1B55" w:rsidRPr="007A1B55" w:rsidTr="00E259D4">
        <w:trPr>
          <w:trHeight w:val="49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E259D4" w:rsidP="00E259D4">
            <w:r>
              <w:t>16.00</w:t>
            </w:r>
            <w:r w:rsidR="007A1B55" w:rsidRPr="007A1B55">
              <w:t xml:space="preserve">– </w:t>
            </w:r>
            <w:r>
              <w:t>16:15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52B97" w:rsidP="00E259D4">
            <w:r w:rsidRPr="007A1B55">
              <w:t>Przerwa (serwis kawowy)</w:t>
            </w:r>
          </w:p>
        </w:tc>
      </w:tr>
      <w:tr w:rsidR="007A1B55" w:rsidRPr="007A1B55" w:rsidTr="00E259D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E259D4" w:rsidP="00E259D4">
            <w:r>
              <w:t>16:15-17:45</w:t>
            </w:r>
            <w:r w:rsidR="007A1B55" w:rsidRPr="007A1B55">
              <w:t xml:space="preserve">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5" w:rsidRPr="007A1B55" w:rsidRDefault="007A1B55" w:rsidP="00E259D4">
            <w:pPr>
              <w:numPr>
                <w:ilvl w:val="0"/>
                <w:numId w:val="23"/>
              </w:numPr>
            </w:pPr>
            <w:r w:rsidRPr="007A1B55">
              <w:t xml:space="preserve">Pojęcie i podział kosztów ( weryfikacja dokumentów kosztowych, kontrola merytoryczna, formalno-rachunkowa, zatwierdzanie wydatków organizacji) </w:t>
            </w:r>
          </w:p>
          <w:p w:rsidR="007A1B55" w:rsidRPr="007A1B55" w:rsidRDefault="007A1B55" w:rsidP="00E259D4">
            <w:pPr>
              <w:numPr>
                <w:ilvl w:val="0"/>
                <w:numId w:val="23"/>
              </w:numPr>
            </w:pPr>
            <w:r w:rsidRPr="007A1B55">
              <w:t xml:space="preserve">Ewidencja najczęściej występujących pozycji kosztów </w:t>
            </w:r>
          </w:p>
          <w:p w:rsidR="007A1B55" w:rsidRPr="007A1B55" w:rsidRDefault="007A1B55" w:rsidP="00E259D4"/>
        </w:tc>
      </w:tr>
    </w:tbl>
    <w:p w:rsidR="00BA38EB" w:rsidRDefault="00BA38EB" w:rsidP="007A1B55"/>
    <w:p w:rsidR="00BA38EB" w:rsidRPr="00BA38EB" w:rsidRDefault="00BA38EB" w:rsidP="00BA38E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8EB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664"/>
      </w:tblGrid>
      <w:tr w:rsidR="007F328E" w:rsidRPr="00E259D4" w:rsidTr="007F328E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328E" w:rsidRPr="00E259D4" w:rsidRDefault="007F328E" w:rsidP="007F328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  <w:p w:rsidR="007F328E" w:rsidRPr="00E259D4" w:rsidRDefault="007F328E" w:rsidP="007F328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  <w:r w:rsidRPr="00E259D4">
              <w:rPr>
                <w:rFonts w:ascii="Arial Narrow" w:eastAsia="Times New Roman" w:hAnsi="Arial Narrow"/>
                <w:b/>
                <w:szCs w:val="24"/>
                <w:lang w:eastAsia="pl-PL"/>
              </w:rPr>
              <w:t>Czwartek, 14.03.2013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7F328E">
            <w:r w:rsidRPr="00E259D4">
              <w:t>8.00 – 9.00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7F328E">
            <w:r w:rsidRPr="00E259D4">
              <w:t>Przyjazd uczestników szkolenia. Poczęstunek.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9.00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0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ar-SA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1.Ustalenie i rozliczenie wyniku finansowego.</w:t>
            </w:r>
          </w:p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ar-SA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ar-SA"/>
              </w:rPr>
              <w:t>2. Sprawozdanie finansowe: bilans, rachunek wyników, informacja dodatkowa</w:t>
            </w:r>
          </w:p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0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0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Przerwa (serwis kawowy)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5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3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7F328E">
            <w:pPr>
              <w:spacing w:line="360" w:lineRule="auto"/>
              <w:rPr>
                <w:rFonts w:asciiTheme="minorHAnsi" w:eastAsia="Times New Roman" w:hAnsiTheme="minorHAnsi"/>
                <w:szCs w:val="24"/>
                <w:lang w:eastAsia="ar-SA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ar-SA"/>
              </w:rPr>
              <w:t>Zeznanie podatkowe: CIT-8 +CIT-8/0</w:t>
            </w:r>
          </w:p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3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.15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3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45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265720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Przerwa obiadowa. 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3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45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5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45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7F328E">
            <w:pPr>
              <w:spacing w:line="360" w:lineRule="auto"/>
              <w:rPr>
                <w:rFonts w:asciiTheme="minorHAnsi" w:eastAsia="Times New Roman" w:hAnsiTheme="minorHAnsi"/>
                <w:szCs w:val="24"/>
                <w:lang w:eastAsia="ar-SA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ar-SA"/>
              </w:rPr>
              <w:t>Sprawozdanie merytoryczne podmiotów ekonomii społecznej</w:t>
            </w:r>
          </w:p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7F328E" w:rsidP="00265720">
            <w:pPr>
              <w:spacing w:line="240" w:lineRule="auto"/>
              <w:jc w:val="center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5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45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6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.00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265720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Przerwa (serwis kawowy )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     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6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.00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E259D4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Zakończenie</w:t>
            </w:r>
            <w:r w:rsidR="007F328E"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szkolenia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, wręczenie certyfikatów ukończenia.</w:t>
            </w:r>
          </w:p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</w:p>
        </w:tc>
      </w:tr>
    </w:tbl>
    <w:p w:rsidR="00BA38EB" w:rsidRPr="00E259D4" w:rsidRDefault="00BA38EB" w:rsidP="007A1B55">
      <w:pPr>
        <w:rPr>
          <w:sz w:val="20"/>
        </w:rPr>
      </w:pPr>
    </w:p>
    <w:sectPr w:rsidR="00BA38EB" w:rsidRPr="00E259D4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0B" w:rsidRDefault="0005750B" w:rsidP="00E565A9">
      <w:pPr>
        <w:spacing w:line="240" w:lineRule="auto"/>
      </w:pPr>
      <w:r>
        <w:separator/>
      </w:r>
    </w:p>
  </w:endnote>
  <w:endnote w:type="continuationSeparator" w:id="0">
    <w:p w:rsidR="0005750B" w:rsidRDefault="0005750B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19B0912" wp14:editId="43B7D87F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0B" w:rsidRDefault="0005750B" w:rsidP="00E565A9">
      <w:pPr>
        <w:spacing w:line="240" w:lineRule="auto"/>
      </w:pPr>
      <w:r>
        <w:separator/>
      </w:r>
    </w:p>
  </w:footnote>
  <w:footnote w:type="continuationSeparator" w:id="0">
    <w:p w:rsidR="0005750B" w:rsidRDefault="0005750B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E023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2C8B97" wp14:editId="69F3C35F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ellAIAALo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79AF119" wp14:editId="1E2020E7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86586FA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053E12"/>
    <w:multiLevelType w:val="hybridMultilevel"/>
    <w:tmpl w:val="D424EC8C"/>
    <w:name w:val="WW8Num32"/>
    <w:lvl w:ilvl="0" w:tplc="C2D637F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9AD4320"/>
    <w:multiLevelType w:val="hybridMultilevel"/>
    <w:tmpl w:val="E51AD9D8"/>
    <w:name w:val="WW8Num33"/>
    <w:lvl w:ilvl="0" w:tplc="4602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9">
    <w:nsid w:val="5D9864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5F6F54"/>
    <w:multiLevelType w:val="singleLevel"/>
    <w:tmpl w:val="86586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7221874"/>
    <w:multiLevelType w:val="hybridMultilevel"/>
    <w:tmpl w:val="F6C4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4"/>
  </w:num>
  <w:num w:numId="10">
    <w:abstractNumId w:val="22"/>
  </w:num>
  <w:num w:numId="11">
    <w:abstractNumId w:val="16"/>
  </w:num>
  <w:num w:numId="12">
    <w:abstractNumId w:val="4"/>
  </w:num>
  <w:num w:numId="13">
    <w:abstractNumId w:val="18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12"/>
  </w:num>
  <w:num w:numId="19">
    <w:abstractNumId w:val="0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345FA"/>
    <w:rsid w:val="0004018A"/>
    <w:rsid w:val="000417C5"/>
    <w:rsid w:val="00052DDC"/>
    <w:rsid w:val="000559BB"/>
    <w:rsid w:val="0005750B"/>
    <w:rsid w:val="00063119"/>
    <w:rsid w:val="00063D9D"/>
    <w:rsid w:val="0006574A"/>
    <w:rsid w:val="00076747"/>
    <w:rsid w:val="0009413B"/>
    <w:rsid w:val="000A01B6"/>
    <w:rsid w:val="000B596A"/>
    <w:rsid w:val="000C0C37"/>
    <w:rsid w:val="000E18E9"/>
    <w:rsid w:val="000E694A"/>
    <w:rsid w:val="000E7C03"/>
    <w:rsid w:val="000F2EEA"/>
    <w:rsid w:val="001120B5"/>
    <w:rsid w:val="00115A5A"/>
    <w:rsid w:val="00120D99"/>
    <w:rsid w:val="001252BB"/>
    <w:rsid w:val="00126CAF"/>
    <w:rsid w:val="001332AB"/>
    <w:rsid w:val="00137FE9"/>
    <w:rsid w:val="00154E51"/>
    <w:rsid w:val="001568CF"/>
    <w:rsid w:val="001923BB"/>
    <w:rsid w:val="00192E35"/>
    <w:rsid w:val="00193687"/>
    <w:rsid w:val="00193F6D"/>
    <w:rsid w:val="001A31B7"/>
    <w:rsid w:val="001B5278"/>
    <w:rsid w:val="001C07D5"/>
    <w:rsid w:val="001C652B"/>
    <w:rsid w:val="001C6C20"/>
    <w:rsid w:val="001D0354"/>
    <w:rsid w:val="001D487E"/>
    <w:rsid w:val="001D70FA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52C40"/>
    <w:rsid w:val="002643CA"/>
    <w:rsid w:val="00265720"/>
    <w:rsid w:val="00271DB2"/>
    <w:rsid w:val="00276DCE"/>
    <w:rsid w:val="0029495A"/>
    <w:rsid w:val="002A77F2"/>
    <w:rsid w:val="002D7C5C"/>
    <w:rsid w:val="002E20AC"/>
    <w:rsid w:val="002E60F7"/>
    <w:rsid w:val="002E6AD7"/>
    <w:rsid w:val="002F0771"/>
    <w:rsid w:val="002F101D"/>
    <w:rsid w:val="002F3B35"/>
    <w:rsid w:val="0031257A"/>
    <w:rsid w:val="0034391E"/>
    <w:rsid w:val="00356985"/>
    <w:rsid w:val="00362A19"/>
    <w:rsid w:val="00363EC0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4965"/>
    <w:rsid w:val="00557034"/>
    <w:rsid w:val="005615D1"/>
    <w:rsid w:val="00577B9E"/>
    <w:rsid w:val="00585875"/>
    <w:rsid w:val="00594557"/>
    <w:rsid w:val="005A0CF8"/>
    <w:rsid w:val="005B0D9B"/>
    <w:rsid w:val="005B2DCB"/>
    <w:rsid w:val="005B4ED1"/>
    <w:rsid w:val="005E022D"/>
    <w:rsid w:val="006104AB"/>
    <w:rsid w:val="006308D6"/>
    <w:rsid w:val="00634B6F"/>
    <w:rsid w:val="006435DD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2B97"/>
    <w:rsid w:val="00755DDA"/>
    <w:rsid w:val="0076038D"/>
    <w:rsid w:val="00761289"/>
    <w:rsid w:val="007619A2"/>
    <w:rsid w:val="00770605"/>
    <w:rsid w:val="0077067B"/>
    <w:rsid w:val="00770E03"/>
    <w:rsid w:val="007734A9"/>
    <w:rsid w:val="00792BA8"/>
    <w:rsid w:val="007A1B55"/>
    <w:rsid w:val="007C4614"/>
    <w:rsid w:val="007C4C96"/>
    <w:rsid w:val="007C6686"/>
    <w:rsid w:val="007D4ABD"/>
    <w:rsid w:val="007D4E55"/>
    <w:rsid w:val="007E65B3"/>
    <w:rsid w:val="007F30F9"/>
    <w:rsid w:val="007F328E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F2501"/>
    <w:rsid w:val="00901083"/>
    <w:rsid w:val="00913222"/>
    <w:rsid w:val="00913581"/>
    <w:rsid w:val="009302F1"/>
    <w:rsid w:val="00943933"/>
    <w:rsid w:val="009524BF"/>
    <w:rsid w:val="009545EA"/>
    <w:rsid w:val="00971B98"/>
    <w:rsid w:val="00971EC9"/>
    <w:rsid w:val="00977C93"/>
    <w:rsid w:val="0098300D"/>
    <w:rsid w:val="0098587E"/>
    <w:rsid w:val="00990DEC"/>
    <w:rsid w:val="00995AF5"/>
    <w:rsid w:val="00997AFD"/>
    <w:rsid w:val="009B020F"/>
    <w:rsid w:val="009B292F"/>
    <w:rsid w:val="009B6301"/>
    <w:rsid w:val="009E052B"/>
    <w:rsid w:val="009E0D1B"/>
    <w:rsid w:val="009E4D40"/>
    <w:rsid w:val="009E5A18"/>
    <w:rsid w:val="009E7281"/>
    <w:rsid w:val="00A32A02"/>
    <w:rsid w:val="00A33357"/>
    <w:rsid w:val="00A33C9D"/>
    <w:rsid w:val="00A40DDD"/>
    <w:rsid w:val="00A4228F"/>
    <w:rsid w:val="00A459F8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F6122"/>
    <w:rsid w:val="00B17E7E"/>
    <w:rsid w:val="00B24118"/>
    <w:rsid w:val="00B43B3F"/>
    <w:rsid w:val="00B52C3F"/>
    <w:rsid w:val="00B72934"/>
    <w:rsid w:val="00B7696A"/>
    <w:rsid w:val="00B92C56"/>
    <w:rsid w:val="00B93387"/>
    <w:rsid w:val="00B935FF"/>
    <w:rsid w:val="00BA38EB"/>
    <w:rsid w:val="00BA53CA"/>
    <w:rsid w:val="00BA7DDD"/>
    <w:rsid w:val="00BB67FE"/>
    <w:rsid w:val="00BE1B07"/>
    <w:rsid w:val="00C13FD5"/>
    <w:rsid w:val="00C32462"/>
    <w:rsid w:val="00C40A17"/>
    <w:rsid w:val="00C4348E"/>
    <w:rsid w:val="00C50FA8"/>
    <w:rsid w:val="00C57610"/>
    <w:rsid w:val="00C6166A"/>
    <w:rsid w:val="00C809A6"/>
    <w:rsid w:val="00C8113F"/>
    <w:rsid w:val="00C8600C"/>
    <w:rsid w:val="00C9416E"/>
    <w:rsid w:val="00CA05C5"/>
    <w:rsid w:val="00CA2D93"/>
    <w:rsid w:val="00CA4C2F"/>
    <w:rsid w:val="00CC2B49"/>
    <w:rsid w:val="00CC4599"/>
    <w:rsid w:val="00CC6F06"/>
    <w:rsid w:val="00CC7F7D"/>
    <w:rsid w:val="00CE5939"/>
    <w:rsid w:val="00D060F1"/>
    <w:rsid w:val="00D12014"/>
    <w:rsid w:val="00D1492F"/>
    <w:rsid w:val="00D14A3B"/>
    <w:rsid w:val="00D329AA"/>
    <w:rsid w:val="00D43FE5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E0237E"/>
    <w:rsid w:val="00E077F5"/>
    <w:rsid w:val="00E17D35"/>
    <w:rsid w:val="00E23B15"/>
    <w:rsid w:val="00E259D4"/>
    <w:rsid w:val="00E26D99"/>
    <w:rsid w:val="00E41C55"/>
    <w:rsid w:val="00E565A9"/>
    <w:rsid w:val="00E63587"/>
    <w:rsid w:val="00E87893"/>
    <w:rsid w:val="00E913E7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42F44"/>
    <w:rsid w:val="00F45C8A"/>
    <w:rsid w:val="00F46167"/>
    <w:rsid w:val="00F61FDD"/>
    <w:rsid w:val="00FB6187"/>
    <w:rsid w:val="00FC3F61"/>
    <w:rsid w:val="00FC7EFB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EE6C-9CDA-487C-BED6-40B864B2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Iza Kwarcińska</cp:lastModifiedBy>
  <cp:revision>2</cp:revision>
  <cp:lastPrinted>2013-02-22T08:19:00Z</cp:lastPrinted>
  <dcterms:created xsi:type="dcterms:W3CDTF">2013-02-22T12:47:00Z</dcterms:created>
  <dcterms:modified xsi:type="dcterms:W3CDTF">2013-02-22T12:47:00Z</dcterms:modified>
</cp:coreProperties>
</file>